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02159"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cs="Arial"/>
          <w:sz w:val="24"/>
          <w:highlight w:val="none"/>
        </w:rPr>
        <w:t>3GPP TSG-RAN WG4 Meeting #</w:t>
      </w:r>
      <w:r>
        <w:rPr>
          <w:rFonts w:cs="Arial"/>
          <w:highlight w:val="none"/>
        </w:rPr>
        <w:t xml:space="preserve"> </w:t>
      </w:r>
      <w:r>
        <w:rPr>
          <w:rFonts w:cs="Arial"/>
          <w:sz w:val="24"/>
          <w:highlight w:val="none"/>
        </w:rPr>
        <w:t>1</w:t>
      </w:r>
      <w:r>
        <w:rPr>
          <w:rFonts w:hint="eastAsia" w:eastAsia="宋体" w:cs="Arial"/>
          <w:sz w:val="24"/>
          <w:highlight w:val="none"/>
          <w:lang w:val="en-US" w:eastAsia="zh-CN"/>
        </w:rPr>
        <w:t>15</w:t>
      </w:r>
      <w:r>
        <w:rPr>
          <w:rFonts w:cs="Arial"/>
          <w:sz w:val="24"/>
          <w:highlight w:val="none"/>
        </w:rPr>
        <w:tab/>
      </w:r>
      <w:r>
        <w:rPr>
          <w:rFonts w:cs="Arial"/>
          <w:sz w:val="24"/>
          <w:highlight w:val="none"/>
        </w:rPr>
        <w:tab/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 </w:t>
      </w:r>
      <w:r>
        <w:rPr>
          <w:rFonts w:hint="eastAsia" w:cs="Arial"/>
          <w:sz w:val="24"/>
          <w:highlight w:val="none"/>
        </w:rPr>
        <w:t>R4-250</w:t>
      </w:r>
      <w:r>
        <w:rPr>
          <w:rFonts w:hint="eastAsia" w:eastAsia="宋体" w:cs="Arial"/>
          <w:sz w:val="24"/>
          <w:highlight w:val="none"/>
          <w:lang w:val="en-US" w:eastAsia="zh-CN"/>
        </w:rPr>
        <w:t>6233</w:t>
      </w:r>
      <w:bookmarkStart w:id="2" w:name="_GoBack"/>
      <w:bookmarkEnd w:id="2"/>
    </w:p>
    <w:p w14:paraId="4172608E"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hint="eastAsia" w:eastAsia="宋体" w:cs="Arial"/>
          <w:sz w:val="24"/>
          <w:highlight w:val="none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p w14:paraId="35431406"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Source:</w:t>
      </w:r>
      <w:r>
        <w:rPr>
          <w:sz w:val="24"/>
          <w:highlight w:val="none"/>
        </w:rPr>
        <w:tab/>
      </w:r>
      <w:r>
        <w:rPr>
          <w:rFonts w:eastAsia="宋体"/>
          <w:sz w:val="24"/>
          <w:highlight w:val="none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 w14:paraId="5753DD72"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Title: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Discussion on SAN RF requirements for supporting new SDO band for LTE-based 5G Broadcast</w:t>
      </w:r>
    </w:p>
    <w:p w14:paraId="01F07637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Agenda Item: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7.9.5</w:t>
      </w:r>
    </w:p>
    <w:p w14:paraId="3270852B"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Document for: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Approval</w:t>
      </w:r>
    </w:p>
    <w:p w14:paraId="6A92F630"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highlight w:val="none"/>
          <w:lang w:eastAsia="zh-CN"/>
        </w:rPr>
        <w:t>Introduction</w:t>
      </w:r>
    </w:p>
    <w:p w14:paraId="15148726"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jc w:val="both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107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NTN broadcast band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NTN broadcast 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SAN RF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perspective.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4C37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 w14:paraId="5E734B32">
            <w:p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Specify </w:t>
            </w:r>
            <w:r>
              <w:rPr>
                <w:rFonts w:eastAsia="Yu Mincho"/>
                <w:bCs/>
                <w:lang w:val="en-US" w:eastAsia="ja-JP"/>
              </w:rPr>
              <w:t>a</w:t>
            </w:r>
            <w:r>
              <w:rPr>
                <w:rFonts w:hint="eastAsia" w:eastAsia="Yu Mincho"/>
                <w:bCs/>
                <w:lang w:val="en-US" w:eastAsia="ja-JP"/>
              </w:rPr>
              <w:t xml:space="preserve"> </w:t>
            </w:r>
            <w:r>
              <w:rPr>
                <w:bCs/>
                <w:lang w:val="en-US"/>
              </w:rPr>
              <w:t xml:space="preserve">new SDO band for LTE-based 5G Broadcast operating in </w:t>
            </w:r>
            <w:r>
              <w:rPr>
                <w:rFonts w:hint="eastAsia"/>
                <w:bCs/>
                <w:lang w:val="en-US" w:eastAsia="zh-CN"/>
              </w:rPr>
              <w:t xml:space="preserve">1467 </w:t>
            </w:r>
            <w:r>
              <w:rPr>
                <w:bCs/>
                <w:lang w:val="en-US"/>
              </w:rPr>
              <w:t xml:space="preserve">to </w:t>
            </w:r>
            <w:r>
              <w:rPr>
                <w:rFonts w:hint="eastAsia"/>
                <w:bCs/>
                <w:lang w:val="en-US" w:eastAsia="zh-CN"/>
              </w:rPr>
              <w:t>1492</w:t>
            </w:r>
            <w:r>
              <w:rPr>
                <w:bCs/>
                <w:lang w:val="en-US"/>
              </w:rPr>
              <w:t xml:space="preserve"> MHz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 xml:space="preserve">in Region 3 </w:t>
            </w:r>
            <w:r>
              <w:rPr>
                <w:rFonts w:hint="eastAsia"/>
                <w:bCs/>
                <w:lang w:val="en-US" w:eastAsia="zh-CN"/>
              </w:rPr>
              <w:t>for GSO</w:t>
            </w:r>
            <w:r>
              <w:rPr>
                <w:bCs/>
                <w:lang w:val="en-US"/>
              </w:rPr>
              <w:t>:</w:t>
            </w:r>
          </w:p>
          <w:p w14:paraId="1E5EE7AE">
            <w:pPr>
              <w:numPr>
                <w:ilvl w:val="1"/>
                <w:numId w:val="4"/>
              </w:num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Specify related UE RF core requirements for </w:t>
            </w:r>
            <w:r>
              <w:rPr>
                <w:bCs/>
              </w:rPr>
              <w:t>10MHz</w:t>
            </w:r>
            <w:r>
              <w:rPr>
                <w:bCs/>
                <w:lang w:val="en-US"/>
              </w:rPr>
              <w:t xml:space="preserve"> PMCH</w:t>
            </w:r>
          </w:p>
          <w:p w14:paraId="02C948EE">
            <w:pPr>
              <w:numPr>
                <w:ilvl w:val="2"/>
                <w:numId w:val="4"/>
              </w:numPr>
              <w:spacing w:after="0"/>
              <w:rPr>
                <w:iCs/>
              </w:rPr>
            </w:pPr>
            <w:r>
              <w:rPr>
                <w:rFonts w:hint="eastAsia"/>
                <w:iCs/>
              </w:rPr>
              <w:t xml:space="preserve">UE requirements </w:t>
            </w:r>
            <w:r>
              <w:rPr>
                <w:rFonts w:hint="eastAsia"/>
                <w:iCs/>
                <w:lang w:eastAsia="zh-CN"/>
              </w:rPr>
              <w:t xml:space="preserve">specified in TS 36.101 for </w:t>
            </w:r>
            <w:r>
              <w:rPr>
                <w:bCs/>
                <w:lang w:val="en-US"/>
              </w:rPr>
              <w:t>LTE-based 5G Broadcast</w:t>
            </w:r>
            <w:r>
              <w:rPr>
                <w:rFonts w:hint="eastAsia"/>
                <w:bCs/>
                <w:lang w:val="en-US" w:eastAsia="zh-CN"/>
              </w:rPr>
              <w:t xml:space="preserve"> shall be considered as  baseline (</w:t>
            </w:r>
            <w:r>
              <w:rPr>
                <w:rFonts w:hint="eastAsia"/>
                <w:bCs/>
                <w:lang w:eastAsia="zh-CN"/>
              </w:rPr>
              <w:t>reuse assumption of 10 MHz UE Rx filter</w:t>
            </w:r>
            <w:r>
              <w:rPr>
                <w:rFonts w:hint="eastAsia"/>
                <w:bCs/>
                <w:lang w:val="en-US" w:eastAsia="zh-CN"/>
              </w:rPr>
              <w:t>)</w:t>
            </w:r>
          </w:p>
          <w:p w14:paraId="77BCA5AA">
            <w:pPr>
              <w:numPr>
                <w:ilvl w:val="1"/>
                <w:numId w:val="4"/>
              </w:num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Specify related </w:t>
            </w:r>
            <w:r>
              <w:rPr>
                <w:rFonts w:hint="eastAsia" w:eastAsia="Yu Mincho"/>
                <w:bCs/>
                <w:lang w:val="en-US" w:eastAsia="ja-JP"/>
              </w:rPr>
              <w:t xml:space="preserve">SAN </w:t>
            </w:r>
            <w:r>
              <w:rPr>
                <w:bCs/>
                <w:lang w:val="en-US"/>
              </w:rPr>
              <w:t>RF core requirements for 10</w:t>
            </w:r>
            <w:r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MHz PMCH</w:t>
            </w:r>
            <w:r>
              <w:rPr>
                <w:rFonts w:hint="eastAsia" w:eastAsia="Yu Mincho"/>
                <w:bCs/>
                <w:lang w:val="en-US" w:eastAsia="ja-JP"/>
              </w:rPr>
              <w:t xml:space="preserve"> considering also applicable regulatory requirements:</w:t>
            </w:r>
          </w:p>
          <w:p w14:paraId="0BF881FB">
            <w:pPr>
              <w:numPr>
                <w:ilvl w:val="2"/>
                <w:numId w:val="4"/>
              </w:numPr>
              <w:spacing w:after="0"/>
              <w:rPr>
                <w:iCs/>
              </w:rPr>
            </w:pPr>
            <w:r>
              <w:rPr>
                <w:rFonts w:hint="eastAsia" w:eastAsia="Yu Mincho"/>
                <w:iCs/>
                <w:lang w:eastAsia="ja-JP"/>
              </w:rPr>
              <w:t xml:space="preserve">Take existing </w:t>
            </w:r>
            <w:r>
              <w:rPr>
                <w:iCs/>
              </w:rPr>
              <w:t xml:space="preserve">SAN </w:t>
            </w:r>
            <w:r>
              <w:rPr>
                <w:rFonts w:hint="eastAsia" w:eastAsia="Yu Mincho"/>
                <w:iCs/>
                <w:lang w:eastAsia="ja-JP"/>
              </w:rPr>
              <w:t xml:space="preserve">RF </w:t>
            </w:r>
            <w:r>
              <w:rPr>
                <w:iCs/>
              </w:rPr>
              <w:t>requirements specified in TS 3</w:t>
            </w:r>
            <w:r>
              <w:rPr>
                <w:rFonts w:hint="eastAsia" w:eastAsia="Yu Mincho"/>
                <w:iCs/>
                <w:lang w:eastAsia="ja-JP"/>
              </w:rPr>
              <w:t>8</w:t>
            </w:r>
            <w:r>
              <w:rPr>
                <w:iCs/>
              </w:rPr>
              <w:t xml:space="preserve">.108 </w:t>
            </w:r>
            <w:r>
              <w:rPr>
                <w:rFonts w:hint="eastAsia" w:eastAsia="Yu Mincho"/>
                <w:iCs/>
                <w:lang w:eastAsia="ja-JP"/>
              </w:rPr>
              <w:t xml:space="preserve">for 10MHz </w:t>
            </w:r>
            <w:r>
              <w:rPr>
                <w:rFonts w:hint="eastAsia"/>
                <w:iCs/>
                <w:lang w:eastAsia="zh-CN"/>
              </w:rPr>
              <w:t>as</w:t>
            </w:r>
            <w:r>
              <w:rPr>
                <w:iCs/>
              </w:rPr>
              <w:t xml:space="preserve"> baseline</w:t>
            </w:r>
            <w:r>
              <w:rPr>
                <w:rFonts w:hint="eastAsia"/>
                <w:iCs/>
              </w:rPr>
              <w:t xml:space="preserve"> </w:t>
            </w:r>
          </w:p>
          <w:p w14:paraId="5763EA94">
            <w:pPr>
              <w:numPr>
                <w:ilvl w:val="2"/>
                <w:numId w:val="4"/>
              </w:numPr>
              <w:spacing w:after="0"/>
              <w:rPr>
                <w:iCs/>
              </w:rPr>
            </w:pPr>
            <w:r>
              <w:rPr>
                <w:rFonts w:hint="eastAsia" w:eastAsia="Yu Mincho"/>
                <w:iCs/>
                <w:lang w:eastAsia="ja-JP"/>
              </w:rPr>
              <w:t xml:space="preserve">Requirements based on </w:t>
            </w:r>
            <w:r>
              <w:rPr>
                <w:iCs/>
              </w:rPr>
              <w:t xml:space="preserve">Resolution 761 </w:t>
            </w:r>
            <w:r>
              <w:rPr>
                <w:rFonts w:hint="eastAsia" w:eastAsia="Yu Mincho"/>
                <w:iCs/>
                <w:lang w:eastAsia="ja-JP"/>
              </w:rPr>
              <w:t xml:space="preserve">in </w:t>
            </w:r>
            <w:r>
              <w:rPr>
                <w:iCs/>
              </w:rPr>
              <w:t>WRC-19</w:t>
            </w:r>
          </w:p>
          <w:p w14:paraId="13D01153">
            <w:pPr>
              <w:numPr>
                <w:ilvl w:val="2"/>
                <w:numId w:val="4"/>
              </w:num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 xml:space="preserve">Only consider </w:t>
            </w:r>
            <w:r>
              <w:rPr>
                <w:iCs/>
              </w:rPr>
              <w:t>QPSK and 16QAM</w:t>
            </w:r>
            <w:r>
              <w:rPr>
                <w:rFonts w:hint="eastAsia" w:eastAsia="Yu Mincho"/>
                <w:iCs/>
                <w:lang w:eastAsia="ja-JP"/>
              </w:rPr>
              <w:t xml:space="preserve"> modulation</w:t>
            </w:r>
          </w:p>
          <w:p w14:paraId="6B154090">
            <w:pPr>
              <w:spacing w:after="0"/>
              <w:rPr>
                <w:rFonts w:eastAsia="Yu Mincho"/>
                <w:iCs/>
                <w:lang w:eastAsia="ja-JP"/>
              </w:rPr>
            </w:pPr>
          </w:p>
          <w:p w14:paraId="7C71D9E9">
            <w:pPr>
              <w:spacing w:after="0"/>
              <w:rPr>
                <w:rFonts w:eastAsia="Yu Mincho"/>
                <w:iCs/>
                <w:lang w:eastAsia="ja-JP"/>
              </w:rPr>
            </w:pPr>
            <w:r>
              <w:rPr>
                <w:rFonts w:hint="eastAsia"/>
                <w:iCs/>
                <w:lang w:eastAsia="zh-CN"/>
              </w:rPr>
              <w:t>Note: UE only needs to support 5G broadcast</w:t>
            </w:r>
            <w:r>
              <w:rPr>
                <w:rFonts w:hint="eastAsia" w:eastAsia="Yu Mincho"/>
                <w:iCs/>
                <w:lang w:eastAsia="ja-JP"/>
              </w:rPr>
              <w:t xml:space="preserve"> for this band</w:t>
            </w:r>
          </w:p>
          <w:p w14:paraId="5E2E503A">
            <w:pPr>
              <w:tabs>
                <w:tab w:val="left" w:pos="6163"/>
              </w:tabs>
              <w:spacing w:after="0"/>
              <w:rPr>
                <w:rFonts w:eastAsia="Yu Mincho"/>
                <w:iCs/>
                <w:lang w:eastAsia="ja-JP"/>
              </w:rPr>
            </w:pPr>
            <w:r>
              <w:rPr>
                <w:rFonts w:hint="eastAsia" w:eastAsia="Yu Mincho"/>
                <w:iCs/>
                <w:lang w:eastAsia="ja-JP"/>
              </w:rPr>
              <w:t xml:space="preserve">Note: Release independence applicability will be </w:t>
            </w:r>
            <w:r>
              <w:rPr>
                <w:rFonts w:eastAsia="Yu Mincho"/>
                <w:iCs/>
                <w:lang w:eastAsia="ja-JP"/>
              </w:rPr>
              <w:t>further</w:t>
            </w:r>
            <w:r>
              <w:rPr>
                <w:rFonts w:hint="eastAsia" w:eastAsia="Yu Mincho"/>
                <w:iCs/>
                <w:lang w:eastAsia="ja-JP"/>
              </w:rPr>
              <w:t xml:space="preserve"> discussed</w:t>
            </w:r>
          </w:p>
          <w:p w14:paraId="49E649B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</w:tbl>
    <w:p w14:paraId="7D3D06C5"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>Discussion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238B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514" w:type="dxa"/>
          </w:tcPr>
          <w:p w14:paraId="399BE94C">
            <w:pPr>
              <w:rPr>
                <w:b/>
                <w:szCs w:val="20"/>
                <w:u w:val="single"/>
                <w:lang w:eastAsia="zh-CN"/>
              </w:rPr>
            </w:pPr>
            <w:r>
              <w:rPr>
                <w:b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/>
                <w:b/>
                <w:szCs w:val="20"/>
                <w:u w:val="single"/>
                <w:lang w:eastAsia="zh-CN"/>
              </w:rPr>
              <w:t>4</w:t>
            </w:r>
            <w:r>
              <w:rPr>
                <w:b/>
                <w:szCs w:val="20"/>
                <w:u w:val="single"/>
                <w:lang w:eastAsia="ko-KR"/>
              </w:rPr>
              <w:t>-</w:t>
            </w:r>
            <w:r>
              <w:rPr>
                <w:rFonts w:hint="default"/>
                <w:b/>
                <w:szCs w:val="20"/>
                <w:u w:val="single"/>
                <w:lang w:eastAsia="zh-CN"/>
              </w:rPr>
              <w:t>1-3</w:t>
            </w:r>
            <w:r>
              <w:rPr>
                <w:b/>
                <w:szCs w:val="20"/>
                <w:u w:val="single"/>
                <w:lang w:eastAsia="ko-KR"/>
              </w:rPr>
              <w:t xml:space="preserve">: </w:t>
            </w:r>
            <w:r>
              <w:rPr>
                <w:b/>
                <w:szCs w:val="20"/>
                <w:u w:val="single"/>
                <w:lang w:eastAsia="zh-CN"/>
              </w:rPr>
              <w:t>Total power dynamic range</w:t>
            </w:r>
          </w:p>
          <w:p w14:paraId="328793B6">
            <w:pPr>
              <w:pStyle w:val="29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ascii="Times New Roman" w:hAnsi="Times New Roman" w:eastAsia="宋体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/>
                <w:sz w:val="20"/>
                <w:szCs w:val="20"/>
                <w:lang w:eastAsia="zh-CN"/>
              </w:rPr>
              <w:t>Agreements</w:t>
            </w:r>
          </w:p>
          <w:p w14:paraId="10AEC0AF">
            <w:pPr>
              <w:pStyle w:val="29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ascii="Times New Roman" w:hAnsi="Times New Roman" w:eastAsia="宋体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/>
                <w:sz w:val="20"/>
                <w:szCs w:val="20"/>
                <w:lang w:eastAsia="zh-CN"/>
              </w:rPr>
              <w:t xml:space="preserve">FFS on whether total power </w:t>
            </w:r>
            <w:r>
              <w:rPr>
                <w:rFonts w:ascii="Times New Roman" w:hAnsi="Times New Roman" w:eastAsia="宋体"/>
                <w:sz w:val="20"/>
                <w:szCs w:val="20"/>
                <w:lang w:eastAsia="zh-CN"/>
              </w:rPr>
              <w:t>dynamic</w:t>
            </w:r>
            <w:r>
              <w:rPr>
                <w:rFonts w:hint="default" w:ascii="Times New Roman" w:hAnsi="Times New Roman" w:eastAsia="宋体"/>
                <w:sz w:val="20"/>
                <w:szCs w:val="20"/>
                <w:lang w:eastAsia="zh-CN"/>
              </w:rPr>
              <w:t xml:space="preserve"> range requirement applies for LTE based 5G broadcast over Satellite</w:t>
            </w:r>
          </w:p>
          <w:p w14:paraId="44F7DA0D">
            <w:pPr>
              <w:rPr>
                <w:rFonts w:hint="default"/>
                <w:szCs w:val="20"/>
                <w:vertAlign w:val="baseline"/>
                <w:lang w:val="en-US" w:eastAsia="zh-CN"/>
              </w:rPr>
            </w:pPr>
          </w:p>
        </w:tc>
      </w:tr>
    </w:tbl>
    <w:p w14:paraId="2868EF24">
      <w:pPr>
        <w:bidi w:val="0"/>
        <w:rPr>
          <w:rFonts w:hint="eastAsia"/>
        </w:rPr>
      </w:pPr>
    </w:p>
    <w:p w14:paraId="537B5815">
      <w:pPr>
        <w:bidi w:val="0"/>
        <w:jc w:val="both"/>
        <w:rPr>
          <w:rFonts w:hint="default"/>
          <w:lang w:val="en-US" w:eastAsia="zh-CN"/>
        </w:rPr>
      </w:pPr>
      <w:r>
        <w:rPr>
          <w:rFonts w:hint="eastAsia"/>
        </w:rPr>
        <w:t>After RAN4#114bis, a good progress has been made for SAN RF requirements, and there is one issue about total power dynamic range left to be further studied.</w:t>
      </w:r>
      <w:r>
        <w:rPr>
          <w:rFonts w:hint="eastAsia" w:eastAsia="宋体"/>
          <w:lang w:val="en-US" w:eastAsia="zh-CN"/>
        </w:rPr>
        <w:t xml:space="preserve"> </w:t>
      </w:r>
      <w:r>
        <w:t>The total power dynamic range is the difference between the maximum and the minimum transmit power of an OFDM symbol for a specified reference condition.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Rel-18 </w:t>
      </w:r>
      <w:r>
        <w:rPr>
          <w:rFonts w:cs="v5.0.0"/>
        </w:rPr>
        <w:t>LTE based 5G terrestrial broadcast base stations</w:t>
      </w:r>
      <w:r>
        <w:rPr>
          <w:rFonts w:hint="eastAsia" w:eastAsia="宋体" w:cs="v5.0.0"/>
          <w:lang w:val="en-US" w:eastAsia="zh-CN"/>
        </w:rPr>
        <w:t xml:space="preserve">, it is stated that </w:t>
      </w:r>
      <w:r>
        <w:rPr>
          <w:rFonts w:hint="eastAsia"/>
          <w:lang w:val="en-US" w:eastAsia="zh-CN"/>
        </w:rPr>
        <w:t>total power dynamic requirements is not needed as the transmit power for a broadcast BS can always keep a high level. So in our opinion, this principle is also applied for NTN broadcast.</w:t>
      </w:r>
    </w:p>
    <w:p w14:paraId="1772A6E2">
      <w:pPr>
        <w:bidi w:val="0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 w14:paraId="22481081">
      <w:pPr>
        <w:bidi w:val="0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</w:t>
      </w:r>
      <w:r>
        <w:rPr>
          <w:rFonts w:hint="eastAsia"/>
          <w:i/>
          <w:iCs/>
          <w:lang w:val="en-US" w:eastAsia="zh-CN"/>
        </w:rPr>
        <w:t>: T</w:t>
      </w:r>
      <w:r>
        <w:rPr>
          <w:rFonts w:hint="default" w:ascii="Times New Roman" w:hAnsi="Times New Roman" w:eastAsia="宋体" w:cs="Times New Roman"/>
          <w:i/>
          <w:iCs/>
          <w:szCs w:val="24"/>
          <w:lang w:eastAsia="zh-CN"/>
        </w:rPr>
        <w:t xml:space="preserve">otal power dynamic range requirement </w:t>
      </w:r>
      <w:r>
        <w:rPr>
          <w:rFonts w:hint="eastAsia" w:eastAsia="宋体" w:cs="Times New Roman"/>
          <w:i/>
          <w:iCs/>
          <w:szCs w:val="24"/>
          <w:lang w:val="en-US" w:eastAsia="zh-CN"/>
        </w:rPr>
        <w:t xml:space="preserve">is not </w:t>
      </w:r>
      <w:r>
        <w:rPr>
          <w:rFonts w:hint="default" w:ascii="Times New Roman" w:hAnsi="Times New Roman" w:eastAsia="宋体" w:cs="Times New Roman"/>
          <w:i/>
          <w:iCs/>
          <w:szCs w:val="24"/>
          <w:lang w:eastAsia="zh-CN"/>
        </w:rPr>
        <w:t>applie</w:t>
      </w:r>
      <w:r>
        <w:rPr>
          <w:rFonts w:hint="eastAsia" w:eastAsia="宋体" w:cs="Times New Roman"/>
          <w:i/>
          <w:iCs/>
          <w:szCs w:val="24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i/>
          <w:iCs/>
          <w:szCs w:val="24"/>
          <w:lang w:eastAsia="zh-CN"/>
        </w:rPr>
        <w:t xml:space="preserve"> for LTE based 5G broadcast over Satellite</w:t>
      </w:r>
      <w:r>
        <w:rPr>
          <w:rFonts w:hint="eastAsia"/>
          <w:i/>
          <w:iCs/>
          <w:lang w:val="en-US" w:eastAsia="zh-CN"/>
        </w:rPr>
        <w:t>.</w:t>
      </w:r>
    </w:p>
    <w:p w14:paraId="1E4B7C4B">
      <w:pPr>
        <w:rPr>
          <w:rFonts w:hint="eastAsia"/>
          <w:lang w:val="en-US" w:eastAsia="zh-CN"/>
        </w:rPr>
      </w:pPr>
    </w:p>
    <w:p w14:paraId="5392AC24"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 w14:paraId="1D37159C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this contribution, some views on SAN RF requirements are provided and the proposals is made as follows:</w:t>
      </w:r>
    </w:p>
    <w:p w14:paraId="6FC4BA90">
      <w:pPr>
        <w:bidi w:val="0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</w:t>
      </w:r>
      <w:r>
        <w:rPr>
          <w:rFonts w:hint="eastAsia"/>
          <w:i/>
          <w:iCs/>
          <w:lang w:val="en-US" w:eastAsia="zh-CN"/>
        </w:rPr>
        <w:t>: T</w:t>
      </w:r>
      <w:r>
        <w:rPr>
          <w:rFonts w:hint="default" w:ascii="Times New Roman" w:hAnsi="Times New Roman" w:eastAsia="宋体" w:cs="Times New Roman"/>
          <w:i/>
          <w:iCs/>
          <w:szCs w:val="24"/>
          <w:lang w:eastAsia="zh-CN"/>
        </w:rPr>
        <w:t xml:space="preserve">otal power dynamic range requirement </w:t>
      </w:r>
      <w:r>
        <w:rPr>
          <w:rFonts w:hint="eastAsia" w:eastAsia="宋体" w:cs="Times New Roman"/>
          <w:i/>
          <w:iCs/>
          <w:szCs w:val="24"/>
          <w:lang w:val="en-US" w:eastAsia="zh-CN"/>
        </w:rPr>
        <w:t xml:space="preserve">is not </w:t>
      </w:r>
      <w:r>
        <w:rPr>
          <w:rFonts w:hint="default" w:ascii="Times New Roman" w:hAnsi="Times New Roman" w:eastAsia="宋体" w:cs="Times New Roman"/>
          <w:i/>
          <w:iCs/>
          <w:szCs w:val="24"/>
          <w:lang w:eastAsia="zh-CN"/>
        </w:rPr>
        <w:t>applie</w:t>
      </w:r>
      <w:r>
        <w:rPr>
          <w:rFonts w:hint="eastAsia" w:eastAsia="宋体" w:cs="Times New Roman"/>
          <w:i/>
          <w:iCs/>
          <w:szCs w:val="24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i/>
          <w:iCs/>
          <w:szCs w:val="24"/>
          <w:lang w:eastAsia="zh-CN"/>
        </w:rPr>
        <w:t xml:space="preserve"> for LTE based 5G broadcast over Satellite</w:t>
      </w:r>
      <w:r>
        <w:rPr>
          <w:rFonts w:hint="eastAsia"/>
          <w:i/>
          <w:iCs/>
          <w:lang w:val="en-US" w:eastAsia="zh-CN"/>
        </w:rPr>
        <w:t>.</w:t>
      </w:r>
    </w:p>
    <w:p w14:paraId="2BED0EB1">
      <w:pPr>
        <w:rPr>
          <w:rFonts w:hint="default" w:eastAsia="Yu Mincho"/>
          <w:i/>
          <w:iCs/>
          <w:lang w:val="en-US" w:eastAsia="zh-CN"/>
        </w:rPr>
      </w:pPr>
    </w:p>
    <w:p w14:paraId="27E2EA55"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Reference</w:t>
      </w:r>
    </w:p>
    <w:p w14:paraId="43D4069D">
      <w:pPr>
        <w:pStyle w:val="10"/>
      </w:pPr>
      <w:r>
        <w:rPr>
          <w:highlight w:val="none"/>
        </w:rPr>
        <w:t>RP-2</w:t>
      </w:r>
      <w:r>
        <w:rPr>
          <w:rFonts w:hint="eastAsia"/>
          <w:highlight w:val="none"/>
          <w:lang w:val="en-US" w:eastAsia="zh-CN"/>
        </w:rPr>
        <w:t>50788</w:t>
      </w:r>
      <w:r>
        <w:rPr>
          <w:highlight w:val="none"/>
        </w:rPr>
        <w:t xml:space="preserve">, </w:t>
      </w:r>
      <w:r>
        <w:rPr>
          <w:highlight w:val="none"/>
          <w:lang w:eastAsia="zh-CN"/>
        </w:rPr>
        <w:t>New band for 5G Broadcast Utilizing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Geosynchronous Satellite</w:t>
      </w:r>
      <w:r>
        <w:rPr>
          <w:highlight w:val="none"/>
        </w:rPr>
        <w:t>.</w:t>
      </w:r>
    </w:p>
    <w:p w14:paraId="61D103D7">
      <w:pPr>
        <w:pStyle w:val="10"/>
      </w:pPr>
      <w:r>
        <w:rPr>
          <w:rFonts w:hint="eastAsia"/>
          <w:lang w:val="en-US" w:eastAsia="zh-CN"/>
        </w:rPr>
        <w:t>R4-2504725, WF for 114bis318 5G_Broadcast_GSO_NTN_band, Astrum Mobile, Qualcomm, ZTE, Huawei</w:t>
      </w:r>
    </w:p>
    <w:p w14:paraId="19F59BE4">
      <w:pPr>
        <w:pStyle w:val="10"/>
        <w:rPr>
          <w:sz w:val="20"/>
          <w:szCs w:val="20"/>
          <w:highlight w:val="none"/>
        </w:rPr>
      </w:pPr>
      <w:r>
        <w:t>3GPP TS 36.101: "Evolved Universal Terrestrial Radio Access (E-UTRA); User Equipment (UE) radio transmission and reception"</w:t>
      </w:r>
    </w:p>
    <w:p w14:paraId="15E2FDA3">
      <w:pPr>
        <w:pStyle w:val="10"/>
        <w:rPr>
          <w:sz w:val="20"/>
          <w:szCs w:val="20"/>
          <w:highlight w:val="none"/>
        </w:rPr>
      </w:pPr>
      <w:r>
        <w:t>3GPP TS 36.10</w:t>
      </w:r>
      <w:r>
        <w:rPr>
          <w:rFonts w:hint="eastAsia"/>
          <w:lang w:val="en-US" w:eastAsia="zh-CN"/>
        </w:rPr>
        <w:t>2</w:t>
      </w:r>
      <w:r>
        <w:t xml:space="preserve">: "Evolved Universal Terrestrial Radio Access (E-UTRA); </w:t>
      </w:r>
      <w:r>
        <w:rPr>
          <w:rFonts w:hint="eastAsia"/>
        </w:rPr>
        <w:t>User Equipment (UE) radio transmission and reception for satellite access</w:t>
      </w:r>
      <w:r>
        <w:t>"</w:t>
      </w:r>
    </w:p>
    <w:p w14:paraId="24F42365">
      <w:pPr>
        <w:pStyle w:val="10"/>
        <w:rPr>
          <w:sz w:val="20"/>
          <w:szCs w:val="20"/>
          <w:highlight w:val="none"/>
        </w:rPr>
      </w:pPr>
      <w:r>
        <w:rPr>
          <w:rFonts w:hint="eastAsia"/>
          <w:lang w:eastAsia="zh-CN"/>
        </w:rPr>
        <w:t>3GPP TS 3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.108: </w:t>
      </w:r>
      <w:r>
        <w:rPr>
          <w:lang w:eastAsia="zh-CN"/>
        </w:rPr>
        <w:t>“</w:t>
      </w:r>
      <w:r>
        <w:t>Evolved Universal Terrestrial Radio Access (E-UTRA)</w:t>
      </w:r>
      <w:r>
        <w:rPr>
          <w:rFonts w:hint="eastAsia"/>
          <w:lang w:val="en-US" w:eastAsia="zh-CN"/>
        </w:rPr>
        <w:t xml:space="preserve">; </w:t>
      </w:r>
      <w:r>
        <w:t>Satellite Access Node radio transmission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p w14:paraId="1B6D0D0D">
      <w:pPr>
        <w:pStyle w:val="10"/>
        <w:rPr>
          <w:sz w:val="20"/>
          <w:szCs w:val="20"/>
          <w:highlight w:val="none"/>
        </w:rPr>
      </w:pPr>
      <w:r>
        <w:rPr>
          <w:rFonts w:hint="eastAsia"/>
          <w:lang w:eastAsia="zh-CN"/>
        </w:rPr>
        <w:t xml:space="preserve">3GPP TS 38.108: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 xml:space="preserve">NR; </w:t>
      </w:r>
      <w:r>
        <w:t>Satellite Access Node radio transmission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21CD2"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8DD23FB"/>
    <w:multiLevelType w:val="multilevel"/>
    <w:tmpl w:val="38DD23F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Microsoft Sans Serif" w:hAnsi="Microsoft Sans Serif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1DE0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5E5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77076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9AC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5905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D1A9F"/>
    <w:rsid w:val="01253244"/>
    <w:rsid w:val="01402479"/>
    <w:rsid w:val="0176597C"/>
    <w:rsid w:val="01887FB7"/>
    <w:rsid w:val="019C06C5"/>
    <w:rsid w:val="01BB6A9E"/>
    <w:rsid w:val="01D573D8"/>
    <w:rsid w:val="02336629"/>
    <w:rsid w:val="025E74FD"/>
    <w:rsid w:val="02A03B02"/>
    <w:rsid w:val="03563CB7"/>
    <w:rsid w:val="03795FFF"/>
    <w:rsid w:val="03AE3C3C"/>
    <w:rsid w:val="03F12166"/>
    <w:rsid w:val="04186B93"/>
    <w:rsid w:val="04605003"/>
    <w:rsid w:val="04BB65D5"/>
    <w:rsid w:val="057A6005"/>
    <w:rsid w:val="05B1320D"/>
    <w:rsid w:val="065A0AE3"/>
    <w:rsid w:val="065F6579"/>
    <w:rsid w:val="06BD2BEF"/>
    <w:rsid w:val="071641BE"/>
    <w:rsid w:val="075514AC"/>
    <w:rsid w:val="07667F1E"/>
    <w:rsid w:val="07AD3E0A"/>
    <w:rsid w:val="07ED267B"/>
    <w:rsid w:val="07F3035C"/>
    <w:rsid w:val="0804772D"/>
    <w:rsid w:val="084B3E0F"/>
    <w:rsid w:val="08593765"/>
    <w:rsid w:val="092A73FE"/>
    <w:rsid w:val="0A1B4004"/>
    <w:rsid w:val="0A351CEE"/>
    <w:rsid w:val="0A5037AF"/>
    <w:rsid w:val="0AF65BAA"/>
    <w:rsid w:val="0AF82097"/>
    <w:rsid w:val="0B4E6727"/>
    <w:rsid w:val="0B7B1FE3"/>
    <w:rsid w:val="0B927069"/>
    <w:rsid w:val="0B9313B9"/>
    <w:rsid w:val="0BEE4DB2"/>
    <w:rsid w:val="0C0308E5"/>
    <w:rsid w:val="0C283358"/>
    <w:rsid w:val="0C2C7E90"/>
    <w:rsid w:val="0C607327"/>
    <w:rsid w:val="0C700C3A"/>
    <w:rsid w:val="0C774F97"/>
    <w:rsid w:val="0C8E2F36"/>
    <w:rsid w:val="0CB455EA"/>
    <w:rsid w:val="0CB46364"/>
    <w:rsid w:val="0D080DA0"/>
    <w:rsid w:val="0D2A599A"/>
    <w:rsid w:val="0D36577E"/>
    <w:rsid w:val="0D3C520E"/>
    <w:rsid w:val="0D463036"/>
    <w:rsid w:val="0D586D8E"/>
    <w:rsid w:val="0D6F717F"/>
    <w:rsid w:val="0DB24763"/>
    <w:rsid w:val="0DD34177"/>
    <w:rsid w:val="0E0C4F5A"/>
    <w:rsid w:val="0E231F18"/>
    <w:rsid w:val="0E5350C9"/>
    <w:rsid w:val="0E7D21D1"/>
    <w:rsid w:val="0F1E3C3F"/>
    <w:rsid w:val="0F84395A"/>
    <w:rsid w:val="100833DB"/>
    <w:rsid w:val="100F7160"/>
    <w:rsid w:val="10340D9B"/>
    <w:rsid w:val="10420477"/>
    <w:rsid w:val="105A3B20"/>
    <w:rsid w:val="10994852"/>
    <w:rsid w:val="10BC116B"/>
    <w:rsid w:val="10EF26E1"/>
    <w:rsid w:val="111B0EDF"/>
    <w:rsid w:val="115C6415"/>
    <w:rsid w:val="11A93933"/>
    <w:rsid w:val="11D01DC3"/>
    <w:rsid w:val="1205600D"/>
    <w:rsid w:val="123D25DC"/>
    <w:rsid w:val="13160650"/>
    <w:rsid w:val="13196AA8"/>
    <w:rsid w:val="132702E9"/>
    <w:rsid w:val="13363BFC"/>
    <w:rsid w:val="13964127"/>
    <w:rsid w:val="13D179D6"/>
    <w:rsid w:val="13DB5B12"/>
    <w:rsid w:val="147D6BCA"/>
    <w:rsid w:val="14A10B0A"/>
    <w:rsid w:val="14C43F5F"/>
    <w:rsid w:val="152D0832"/>
    <w:rsid w:val="153656F6"/>
    <w:rsid w:val="154D51F7"/>
    <w:rsid w:val="15CB3DF4"/>
    <w:rsid w:val="167B6059"/>
    <w:rsid w:val="169225E4"/>
    <w:rsid w:val="170E7076"/>
    <w:rsid w:val="171F4C4C"/>
    <w:rsid w:val="174372DB"/>
    <w:rsid w:val="17672419"/>
    <w:rsid w:val="1777655D"/>
    <w:rsid w:val="17A56B63"/>
    <w:rsid w:val="17FF60FB"/>
    <w:rsid w:val="18043880"/>
    <w:rsid w:val="18AD78BB"/>
    <w:rsid w:val="18E93451"/>
    <w:rsid w:val="194770EE"/>
    <w:rsid w:val="194F53F4"/>
    <w:rsid w:val="195B34BE"/>
    <w:rsid w:val="1963619F"/>
    <w:rsid w:val="196F6B6E"/>
    <w:rsid w:val="19AA0F80"/>
    <w:rsid w:val="19FF2DD8"/>
    <w:rsid w:val="1A7D5F37"/>
    <w:rsid w:val="1AB0799B"/>
    <w:rsid w:val="1AF30C8C"/>
    <w:rsid w:val="1B0F61D1"/>
    <w:rsid w:val="1B245475"/>
    <w:rsid w:val="1B343705"/>
    <w:rsid w:val="1B370F74"/>
    <w:rsid w:val="1B5230A6"/>
    <w:rsid w:val="1B6805D3"/>
    <w:rsid w:val="1B9238A2"/>
    <w:rsid w:val="1BCA303C"/>
    <w:rsid w:val="1C424981"/>
    <w:rsid w:val="1C932F2A"/>
    <w:rsid w:val="1CA14B3F"/>
    <w:rsid w:val="1CA53BD5"/>
    <w:rsid w:val="1CC540CD"/>
    <w:rsid w:val="1CF05E4D"/>
    <w:rsid w:val="1CF45533"/>
    <w:rsid w:val="1D7C2ABC"/>
    <w:rsid w:val="1D802DB7"/>
    <w:rsid w:val="1DD72A93"/>
    <w:rsid w:val="1DE34F33"/>
    <w:rsid w:val="1DF85109"/>
    <w:rsid w:val="1E1A48E0"/>
    <w:rsid w:val="1E301A9B"/>
    <w:rsid w:val="1E7149EF"/>
    <w:rsid w:val="1E814B7D"/>
    <w:rsid w:val="1EA44ED2"/>
    <w:rsid w:val="1ECE3DCB"/>
    <w:rsid w:val="1F1D5072"/>
    <w:rsid w:val="1F2C09E5"/>
    <w:rsid w:val="1F462051"/>
    <w:rsid w:val="1F7074E6"/>
    <w:rsid w:val="1F7A235A"/>
    <w:rsid w:val="1FE87F35"/>
    <w:rsid w:val="202274BF"/>
    <w:rsid w:val="20510493"/>
    <w:rsid w:val="205B3BE3"/>
    <w:rsid w:val="206770AC"/>
    <w:rsid w:val="20933631"/>
    <w:rsid w:val="20A83569"/>
    <w:rsid w:val="21103C9E"/>
    <w:rsid w:val="2154055A"/>
    <w:rsid w:val="217F21D3"/>
    <w:rsid w:val="21863EAB"/>
    <w:rsid w:val="218E764D"/>
    <w:rsid w:val="21D32727"/>
    <w:rsid w:val="21ED2171"/>
    <w:rsid w:val="22185546"/>
    <w:rsid w:val="224B108F"/>
    <w:rsid w:val="22620BCB"/>
    <w:rsid w:val="23144BFB"/>
    <w:rsid w:val="231B23CF"/>
    <w:rsid w:val="23390BD5"/>
    <w:rsid w:val="241F0EFF"/>
    <w:rsid w:val="24217571"/>
    <w:rsid w:val="243A0C82"/>
    <w:rsid w:val="243D7865"/>
    <w:rsid w:val="24BE27CF"/>
    <w:rsid w:val="251344AD"/>
    <w:rsid w:val="253F0A95"/>
    <w:rsid w:val="25443F81"/>
    <w:rsid w:val="257E14B8"/>
    <w:rsid w:val="263741ED"/>
    <w:rsid w:val="263B355B"/>
    <w:rsid w:val="26493FA9"/>
    <w:rsid w:val="264D0AF2"/>
    <w:rsid w:val="2658165F"/>
    <w:rsid w:val="26A12397"/>
    <w:rsid w:val="26A30712"/>
    <w:rsid w:val="26BC306A"/>
    <w:rsid w:val="26E70049"/>
    <w:rsid w:val="271656AD"/>
    <w:rsid w:val="27340F09"/>
    <w:rsid w:val="278D14FD"/>
    <w:rsid w:val="27D66129"/>
    <w:rsid w:val="27DF39CB"/>
    <w:rsid w:val="28001F59"/>
    <w:rsid w:val="284C63BD"/>
    <w:rsid w:val="28BA3148"/>
    <w:rsid w:val="28DC1847"/>
    <w:rsid w:val="28FC6193"/>
    <w:rsid w:val="29076F86"/>
    <w:rsid w:val="293200E2"/>
    <w:rsid w:val="298B3B0A"/>
    <w:rsid w:val="298D3C6C"/>
    <w:rsid w:val="29BD4CC1"/>
    <w:rsid w:val="29DD218D"/>
    <w:rsid w:val="29E2737D"/>
    <w:rsid w:val="2A003EE3"/>
    <w:rsid w:val="2A14023E"/>
    <w:rsid w:val="2A3A0F4B"/>
    <w:rsid w:val="2A3C3FAD"/>
    <w:rsid w:val="2A53432A"/>
    <w:rsid w:val="2A571BF5"/>
    <w:rsid w:val="2A6146B0"/>
    <w:rsid w:val="2A9C1AAB"/>
    <w:rsid w:val="2B163F52"/>
    <w:rsid w:val="2B2D5C40"/>
    <w:rsid w:val="2B2F40A6"/>
    <w:rsid w:val="2BA07912"/>
    <w:rsid w:val="2BE760C0"/>
    <w:rsid w:val="2C294129"/>
    <w:rsid w:val="2C3F422F"/>
    <w:rsid w:val="2CC664C0"/>
    <w:rsid w:val="2CD80839"/>
    <w:rsid w:val="2CE04AF5"/>
    <w:rsid w:val="2CE10D2D"/>
    <w:rsid w:val="2CF31A5D"/>
    <w:rsid w:val="2D1E5FD1"/>
    <w:rsid w:val="2D9964DB"/>
    <w:rsid w:val="2E036D54"/>
    <w:rsid w:val="2E146787"/>
    <w:rsid w:val="2E6C1C9D"/>
    <w:rsid w:val="2E775C36"/>
    <w:rsid w:val="2EC00F63"/>
    <w:rsid w:val="2EC17105"/>
    <w:rsid w:val="2EFB0AE7"/>
    <w:rsid w:val="2F0866AD"/>
    <w:rsid w:val="2F456BFA"/>
    <w:rsid w:val="2F8C0FDE"/>
    <w:rsid w:val="3051435C"/>
    <w:rsid w:val="305F1689"/>
    <w:rsid w:val="30730F80"/>
    <w:rsid w:val="308F43DF"/>
    <w:rsid w:val="310B520B"/>
    <w:rsid w:val="310E0365"/>
    <w:rsid w:val="317B4712"/>
    <w:rsid w:val="31BF0F45"/>
    <w:rsid w:val="31CA05C4"/>
    <w:rsid w:val="31E719E8"/>
    <w:rsid w:val="31F153B0"/>
    <w:rsid w:val="32006367"/>
    <w:rsid w:val="324B5DD9"/>
    <w:rsid w:val="32676A87"/>
    <w:rsid w:val="327318E0"/>
    <w:rsid w:val="32926C10"/>
    <w:rsid w:val="32A12271"/>
    <w:rsid w:val="32E6000B"/>
    <w:rsid w:val="32EC1CAD"/>
    <w:rsid w:val="32F50AD2"/>
    <w:rsid w:val="332130EA"/>
    <w:rsid w:val="33287DA9"/>
    <w:rsid w:val="33420F30"/>
    <w:rsid w:val="3365752F"/>
    <w:rsid w:val="338514E4"/>
    <w:rsid w:val="3496155A"/>
    <w:rsid w:val="34C62E5D"/>
    <w:rsid w:val="34CF1F01"/>
    <w:rsid w:val="34DE7FAD"/>
    <w:rsid w:val="34E67615"/>
    <w:rsid w:val="34F02F77"/>
    <w:rsid w:val="3537752A"/>
    <w:rsid w:val="35A86C4A"/>
    <w:rsid w:val="35E16FB1"/>
    <w:rsid w:val="36147A2D"/>
    <w:rsid w:val="363A6BDF"/>
    <w:rsid w:val="36454DCA"/>
    <w:rsid w:val="365C2DD8"/>
    <w:rsid w:val="36644727"/>
    <w:rsid w:val="36912C43"/>
    <w:rsid w:val="36BD2BA6"/>
    <w:rsid w:val="36E2755A"/>
    <w:rsid w:val="3706757D"/>
    <w:rsid w:val="374A6DC6"/>
    <w:rsid w:val="37974803"/>
    <w:rsid w:val="38227DB2"/>
    <w:rsid w:val="38657695"/>
    <w:rsid w:val="38CA2A50"/>
    <w:rsid w:val="38D71FB7"/>
    <w:rsid w:val="39384E31"/>
    <w:rsid w:val="393A6315"/>
    <w:rsid w:val="395978B1"/>
    <w:rsid w:val="39804AD4"/>
    <w:rsid w:val="39924D42"/>
    <w:rsid w:val="39E4602D"/>
    <w:rsid w:val="3A1F1E8B"/>
    <w:rsid w:val="3A2E6A15"/>
    <w:rsid w:val="3A5A4B2C"/>
    <w:rsid w:val="3A5D6CD2"/>
    <w:rsid w:val="3A677886"/>
    <w:rsid w:val="3A837E22"/>
    <w:rsid w:val="3A975DCF"/>
    <w:rsid w:val="3AD67F8A"/>
    <w:rsid w:val="3B615F60"/>
    <w:rsid w:val="3B740936"/>
    <w:rsid w:val="3BE05D81"/>
    <w:rsid w:val="3BE7297D"/>
    <w:rsid w:val="3BEE0FE1"/>
    <w:rsid w:val="3C11422C"/>
    <w:rsid w:val="3C170C74"/>
    <w:rsid w:val="3C5E75E0"/>
    <w:rsid w:val="3C8165CE"/>
    <w:rsid w:val="3CB215A2"/>
    <w:rsid w:val="3D3F6E1F"/>
    <w:rsid w:val="3D4C3459"/>
    <w:rsid w:val="3D782782"/>
    <w:rsid w:val="3D7D3613"/>
    <w:rsid w:val="3E817035"/>
    <w:rsid w:val="3E827FDF"/>
    <w:rsid w:val="3EEA07FE"/>
    <w:rsid w:val="3F0B5DBE"/>
    <w:rsid w:val="3F764E49"/>
    <w:rsid w:val="3F774D39"/>
    <w:rsid w:val="3F89533D"/>
    <w:rsid w:val="3FB02825"/>
    <w:rsid w:val="3FB4600E"/>
    <w:rsid w:val="3FF73FB7"/>
    <w:rsid w:val="402F1CE4"/>
    <w:rsid w:val="406A18BC"/>
    <w:rsid w:val="407D78F4"/>
    <w:rsid w:val="40B24AE1"/>
    <w:rsid w:val="40E515C4"/>
    <w:rsid w:val="41012074"/>
    <w:rsid w:val="412E232B"/>
    <w:rsid w:val="417967E7"/>
    <w:rsid w:val="417A4695"/>
    <w:rsid w:val="417D678B"/>
    <w:rsid w:val="41840F2A"/>
    <w:rsid w:val="41D86517"/>
    <w:rsid w:val="41FF0962"/>
    <w:rsid w:val="422C5FFB"/>
    <w:rsid w:val="425C70B8"/>
    <w:rsid w:val="426C4112"/>
    <w:rsid w:val="42C56C6E"/>
    <w:rsid w:val="43141FE6"/>
    <w:rsid w:val="43225EC0"/>
    <w:rsid w:val="43305B27"/>
    <w:rsid w:val="438577C0"/>
    <w:rsid w:val="43B9112B"/>
    <w:rsid w:val="43BD6E5F"/>
    <w:rsid w:val="441753DC"/>
    <w:rsid w:val="443D2FA0"/>
    <w:rsid w:val="449059BE"/>
    <w:rsid w:val="44D324F7"/>
    <w:rsid w:val="44E757DB"/>
    <w:rsid w:val="453838A0"/>
    <w:rsid w:val="45401A7D"/>
    <w:rsid w:val="45BD37F4"/>
    <w:rsid w:val="460A3F80"/>
    <w:rsid w:val="46433319"/>
    <w:rsid w:val="46693C23"/>
    <w:rsid w:val="466F11C7"/>
    <w:rsid w:val="46782CDA"/>
    <w:rsid w:val="467952A6"/>
    <w:rsid w:val="467A51FD"/>
    <w:rsid w:val="46C63E9C"/>
    <w:rsid w:val="46E20F68"/>
    <w:rsid w:val="46EA1F82"/>
    <w:rsid w:val="46FA1386"/>
    <w:rsid w:val="47182221"/>
    <w:rsid w:val="478F0ADE"/>
    <w:rsid w:val="47E37E31"/>
    <w:rsid w:val="485860F7"/>
    <w:rsid w:val="486D05B9"/>
    <w:rsid w:val="48712646"/>
    <w:rsid w:val="48A26623"/>
    <w:rsid w:val="48DD6368"/>
    <w:rsid w:val="490A1E9D"/>
    <w:rsid w:val="49182FFB"/>
    <w:rsid w:val="49524681"/>
    <w:rsid w:val="495B69C0"/>
    <w:rsid w:val="49660745"/>
    <w:rsid w:val="49C244B9"/>
    <w:rsid w:val="4A163850"/>
    <w:rsid w:val="4A2376F1"/>
    <w:rsid w:val="4A634A9C"/>
    <w:rsid w:val="4A7E41D7"/>
    <w:rsid w:val="4AC870A9"/>
    <w:rsid w:val="4B0709C0"/>
    <w:rsid w:val="4B3410B6"/>
    <w:rsid w:val="4B813785"/>
    <w:rsid w:val="4BFB5A47"/>
    <w:rsid w:val="4BFD7DFB"/>
    <w:rsid w:val="4C073A68"/>
    <w:rsid w:val="4CB37051"/>
    <w:rsid w:val="4CE4605B"/>
    <w:rsid w:val="4D592024"/>
    <w:rsid w:val="4D7C5DF7"/>
    <w:rsid w:val="4DDB7B3F"/>
    <w:rsid w:val="4E09152F"/>
    <w:rsid w:val="4E092CA1"/>
    <w:rsid w:val="4EB42803"/>
    <w:rsid w:val="4EC16787"/>
    <w:rsid w:val="4EFC3D4D"/>
    <w:rsid w:val="4F295AEE"/>
    <w:rsid w:val="4F6A7107"/>
    <w:rsid w:val="4F9904BD"/>
    <w:rsid w:val="4FD43AE2"/>
    <w:rsid w:val="4FFE4A87"/>
    <w:rsid w:val="50504D80"/>
    <w:rsid w:val="50590A5B"/>
    <w:rsid w:val="50B91907"/>
    <w:rsid w:val="51082D12"/>
    <w:rsid w:val="519D0D45"/>
    <w:rsid w:val="51F763CE"/>
    <w:rsid w:val="521135D6"/>
    <w:rsid w:val="528155FE"/>
    <w:rsid w:val="52857FCD"/>
    <w:rsid w:val="52AC292C"/>
    <w:rsid w:val="52C76699"/>
    <w:rsid w:val="53921123"/>
    <w:rsid w:val="54210D44"/>
    <w:rsid w:val="542E4C55"/>
    <w:rsid w:val="54584E8E"/>
    <w:rsid w:val="545A4256"/>
    <w:rsid w:val="549B3A7D"/>
    <w:rsid w:val="55120B47"/>
    <w:rsid w:val="5550118A"/>
    <w:rsid w:val="555B2034"/>
    <w:rsid w:val="55B23B53"/>
    <w:rsid w:val="55DB0C9D"/>
    <w:rsid w:val="568C672E"/>
    <w:rsid w:val="56AE26B6"/>
    <w:rsid w:val="56B11614"/>
    <w:rsid w:val="56C75A82"/>
    <w:rsid w:val="570271BB"/>
    <w:rsid w:val="571F7091"/>
    <w:rsid w:val="57222665"/>
    <w:rsid w:val="572A6494"/>
    <w:rsid w:val="57521825"/>
    <w:rsid w:val="57770DF0"/>
    <w:rsid w:val="577826E6"/>
    <w:rsid w:val="577A05ED"/>
    <w:rsid w:val="578A787C"/>
    <w:rsid w:val="57DF6856"/>
    <w:rsid w:val="58863015"/>
    <w:rsid w:val="58A17D66"/>
    <w:rsid w:val="58AA36C5"/>
    <w:rsid w:val="58B2640F"/>
    <w:rsid w:val="58CA6285"/>
    <w:rsid w:val="58D740C7"/>
    <w:rsid w:val="59276802"/>
    <w:rsid w:val="597E2795"/>
    <w:rsid w:val="59C95F43"/>
    <w:rsid w:val="59EE1099"/>
    <w:rsid w:val="5A026EF1"/>
    <w:rsid w:val="5A815E0F"/>
    <w:rsid w:val="5AAE4299"/>
    <w:rsid w:val="5B6577C2"/>
    <w:rsid w:val="5BB90A3B"/>
    <w:rsid w:val="5BC201E5"/>
    <w:rsid w:val="5C116E3F"/>
    <w:rsid w:val="5C462902"/>
    <w:rsid w:val="5C602E19"/>
    <w:rsid w:val="5CAD11D1"/>
    <w:rsid w:val="5CE25A6A"/>
    <w:rsid w:val="5D19444C"/>
    <w:rsid w:val="5DB13D15"/>
    <w:rsid w:val="5DB54D40"/>
    <w:rsid w:val="5DB82D6B"/>
    <w:rsid w:val="5E110B50"/>
    <w:rsid w:val="5E272E68"/>
    <w:rsid w:val="5E7B07B6"/>
    <w:rsid w:val="5ED02362"/>
    <w:rsid w:val="5EE611DF"/>
    <w:rsid w:val="5F0F4BA2"/>
    <w:rsid w:val="5F281F58"/>
    <w:rsid w:val="5F353888"/>
    <w:rsid w:val="5F633154"/>
    <w:rsid w:val="5F8B5401"/>
    <w:rsid w:val="5FF044F3"/>
    <w:rsid w:val="60160A07"/>
    <w:rsid w:val="607B7A2E"/>
    <w:rsid w:val="60840213"/>
    <w:rsid w:val="60D82D4B"/>
    <w:rsid w:val="61832EA9"/>
    <w:rsid w:val="618C505C"/>
    <w:rsid w:val="61941C99"/>
    <w:rsid w:val="6194358B"/>
    <w:rsid w:val="61AD3C17"/>
    <w:rsid w:val="61B22AAA"/>
    <w:rsid w:val="62180D10"/>
    <w:rsid w:val="62524882"/>
    <w:rsid w:val="62D30DA9"/>
    <w:rsid w:val="636E0DCD"/>
    <w:rsid w:val="63F12DEA"/>
    <w:rsid w:val="642D7060"/>
    <w:rsid w:val="64720EAD"/>
    <w:rsid w:val="648705F6"/>
    <w:rsid w:val="649E7673"/>
    <w:rsid w:val="64A5252F"/>
    <w:rsid w:val="64D916EE"/>
    <w:rsid w:val="659702D3"/>
    <w:rsid w:val="65A04C05"/>
    <w:rsid w:val="65A51871"/>
    <w:rsid w:val="65B672D2"/>
    <w:rsid w:val="6602645A"/>
    <w:rsid w:val="660D4C01"/>
    <w:rsid w:val="66387DB8"/>
    <w:rsid w:val="66434A75"/>
    <w:rsid w:val="665F445B"/>
    <w:rsid w:val="6669585B"/>
    <w:rsid w:val="6685187D"/>
    <w:rsid w:val="668C77E3"/>
    <w:rsid w:val="66E23CD1"/>
    <w:rsid w:val="66E52C2C"/>
    <w:rsid w:val="66E53E53"/>
    <w:rsid w:val="670C2F9D"/>
    <w:rsid w:val="67206B5C"/>
    <w:rsid w:val="68143268"/>
    <w:rsid w:val="68293299"/>
    <w:rsid w:val="68692D77"/>
    <w:rsid w:val="6870653E"/>
    <w:rsid w:val="697A2A85"/>
    <w:rsid w:val="69D91F6C"/>
    <w:rsid w:val="6A1B6DF0"/>
    <w:rsid w:val="6A3A5F32"/>
    <w:rsid w:val="6A5E238E"/>
    <w:rsid w:val="6B41541C"/>
    <w:rsid w:val="6B6650EA"/>
    <w:rsid w:val="6B733EDA"/>
    <w:rsid w:val="6B816ECB"/>
    <w:rsid w:val="6B966005"/>
    <w:rsid w:val="6BA97CDA"/>
    <w:rsid w:val="6BB32772"/>
    <w:rsid w:val="6BFF526B"/>
    <w:rsid w:val="6C535F41"/>
    <w:rsid w:val="6C705C61"/>
    <w:rsid w:val="6CB036DF"/>
    <w:rsid w:val="6CB4259E"/>
    <w:rsid w:val="6CD67DFE"/>
    <w:rsid w:val="6D2A291C"/>
    <w:rsid w:val="6D2A3814"/>
    <w:rsid w:val="6D3559A1"/>
    <w:rsid w:val="6DBF3339"/>
    <w:rsid w:val="6DDB3F6D"/>
    <w:rsid w:val="6DDC4981"/>
    <w:rsid w:val="6DFF4A3E"/>
    <w:rsid w:val="6E1F40EF"/>
    <w:rsid w:val="6E4E0530"/>
    <w:rsid w:val="6ED744EA"/>
    <w:rsid w:val="6F2F210F"/>
    <w:rsid w:val="6F8A2BD3"/>
    <w:rsid w:val="6FC20D6D"/>
    <w:rsid w:val="6FF815EF"/>
    <w:rsid w:val="70242FB0"/>
    <w:rsid w:val="70276E0E"/>
    <w:rsid w:val="70807F13"/>
    <w:rsid w:val="7081142A"/>
    <w:rsid w:val="711B542D"/>
    <w:rsid w:val="713003C1"/>
    <w:rsid w:val="717850DD"/>
    <w:rsid w:val="719B7F30"/>
    <w:rsid w:val="71CF3E9A"/>
    <w:rsid w:val="71D30734"/>
    <w:rsid w:val="71E84BF3"/>
    <w:rsid w:val="71F84775"/>
    <w:rsid w:val="7236673C"/>
    <w:rsid w:val="723C6764"/>
    <w:rsid w:val="72593FD5"/>
    <w:rsid w:val="726963F3"/>
    <w:rsid w:val="727D6D64"/>
    <w:rsid w:val="729A6E2C"/>
    <w:rsid w:val="72C1531E"/>
    <w:rsid w:val="72E627E0"/>
    <w:rsid w:val="7348148F"/>
    <w:rsid w:val="735A23F9"/>
    <w:rsid w:val="73796E58"/>
    <w:rsid w:val="73A829A7"/>
    <w:rsid w:val="73DA07E7"/>
    <w:rsid w:val="73E84DAA"/>
    <w:rsid w:val="743544D5"/>
    <w:rsid w:val="746D70D5"/>
    <w:rsid w:val="74970B04"/>
    <w:rsid w:val="75381CFD"/>
    <w:rsid w:val="75437ADC"/>
    <w:rsid w:val="75463CF0"/>
    <w:rsid w:val="7559369A"/>
    <w:rsid w:val="75BE1B0F"/>
    <w:rsid w:val="75C6028F"/>
    <w:rsid w:val="75E31EA6"/>
    <w:rsid w:val="763A65F8"/>
    <w:rsid w:val="764B71F4"/>
    <w:rsid w:val="76835A1D"/>
    <w:rsid w:val="76C26DAB"/>
    <w:rsid w:val="76EB7264"/>
    <w:rsid w:val="771479EA"/>
    <w:rsid w:val="771A3E52"/>
    <w:rsid w:val="773A6202"/>
    <w:rsid w:val="775422E0"/>
    <w:rsid w:val="77811671"/>
    <w:rsid w:val="77863250"/>
    <w:rsid w:val="779C444B"/>
    <w:rsid w:val="77AD4519"/>
    <w:rsid w:val="77B63E43"/>
    <w:rsid w:val="77BE0E01"/>
    <w:rsid w:val="782157D3"/>
    <w:rsid w:val="78471FE7"/>
    <w:rsid w:val="78A65AC4"/>
    <w:rsid w:val="78AC1F6A"/>
    <w:rsid w:val="78DD17A8"/>
    <w:rsid w:val="78F13B18"/>
    <w:rsid w:val="78F249D8"/>
    <w:rsid w:val="79254700"/>
    <w:rsid w:val="79606858"/>
    <w:rsid w:val="796D58DA"/>
    <w:rsid w:val="799633C4"/>
    <w:rsid w:val="79A11E5C"/>
    <w:rsid w:val="7A0B19CB"/>
    <w:rsid w:val="7A8D30E0"/>
    <w:rsid w:val="7AB8743D"/>
    <w:rsid w:val="7B9E3DFA"/>
    <w:rsid w:val="7BA142C8"/>
    <w:rsid w:val="7BA22BE5"/>
    <w:rsid w:val="7BD37641"/>
    <w:rsid w:val="7BD4388A"/>
    <w:rsid w:val="7BEC1388"/>
    <w:rsid w:val="7BF30969"/>
    <w:rsid w:val="7C0018F7"/>
    <w:rsid w:val="7C415BC0"/>
    <w:rsid w:val="7C475E16"/>
    <w:rsid w:val="7C6C2C83"/>
    <w:rsid w:val="7CB572A5"/>
    <w:rsid w:val="7CE41AAE"/>
    <w:rsid w:val="7D034066"/>
    <w:rsid w:val="7D0A28E3"/>
    <w:rsid w:val="7D5230BD"/>
    <w:rsid w:val="7D625DA6"/>
    <w:rsid w:val="7D745ADC"/>
    <w:rsid w:val="7D8F5150"/>
    <w:rsid w:val="7E0B1F99"/>
    <w:rsid w:val="7E4D37B1"/>
    <w:rsid w:val="7E787E2C"/>
    <w:rsid w:val="7E9B6173"/>
    <w:rsid w:val="7F0933D9"/>
    <w:rsid w:val="7F5926D5"/>
    <w:rsid w:val="7F944F47"/>
    <w:rsid w:val="7FB362DC"/>
    <w:rsid w:val="7FC3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36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872</Words>
  <Characters>4977</Characters>
  <Lines>41</Lines>
  <Paragraphs>11</Paragraphs>
  <TotalTime>8</TotalTime>
  <ScaleCrop>false</ScaleCrop>
  <LinksUpToDate>false</LinksUpToDate>
  <CharactersWithSpaces>5838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</cp:lastModifiedBy>
  <cp:lastPrinted>2015-02-02T11:17:00Z</cp:lastPrinted>
  <dcterms:modified xsi:type="dcterms:W3CDTF">2025-05-09T02:40:11Z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2FC56E0E1CAC4F8D89723A708559F633</vt:lpwstr>
  </property>
  <property fmtid="{D5CDD505-2E9C-101B-9397-08002B2CF9AE}" pid="4" name="KSOTemplateDocerSaveRecord">
    <vt:lpwstr>eyJoZGlkIjoiYTg3ZTM5ZTlmYzg2NzU3MTgyZDgxNmQyZDdjZGE4ODkifQ==</vt:lpwstr>
  </property>
</Properties>
</file>